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D6908" w14:textId="252E584E" w:rsidR="0069539B" w:rsidRDefault="00F61EF5">
      <w:pPr>
        <w:pStyle w:val="BodyText"/>
        <w:rPr>
          <w:rFonts w:ascii="Times New Roman"/>
          <w:sz w:val="20"/>
        </w:rPr>
      </w:pPr>
      <w:r>
        <w:rPr>
          <w:noProof/>
          <w:lang w:val="en-GB" w:eastAsia="en-GB"/>
        </w:rPr>
        <w:drawing>
          <wp:anchor distT="0" distB="0" distL="114300" distR="114300" simplePos="0" relativeHeight="251658752" behindDoc="1" locked="0" layoutInCell="1" allowOverlap="1" wp14:anchorId="093B673F" wp14:editId="6C898C1E">
            <wp:simplePos x="0" y="0"/>
            <wp:positionH relativeFrom="column">
              <wp:posOffset>-323851</wp:posOffset>
            </wp:positionH>
            <wp:positionV relativeFrom="paragraph">
              <wp:posOffset>9525</wp:posOffset>
            </wp:positionV>
            <wp:extent cx="10682705" cy="7553325"/>
            <wp:effectExtent l="0" t="0" r="4445" b="0"/>
            <wp:wrapNone/>
            <wp:docPr id="869493838" name="Picture 3" descr="A brochure of a young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93838" name="Picture 3" descr="A brochure of a young chil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88821" cy="7557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3040" w14:textId="3A472BB1" w:rsidR="0069539B" w:rsidRDefault="0069539B">
      <w:pPr>
        <w:pStyle w:val="BodyText"/>
        <w:rPr>
          <w:rFonts w:ascii="Times New Roman"/>
          <w:sz w:val="20"/>
        </w:rPr>
      </w:pPr>
    </w:p>
    <w:p w14:paraId="69BEC0A5" w14:textId="77777777" w:rsidR="0069539B" w:rsidRDefault="0069539B">
      <w:pPr>
        <w:pStyle w:val="BodyText"/>
        <w:rPr>
          <w:rFonts w:ascii="Times New Roman"/>
          <w:sz w:val="20"/>
        </w:rPr>
      </w:pPr>
    </w:p>
    <w:p w14:paraId="55F15906" w14:textId="28461F5F" w:rsidR="0069539B" w:rsidRDefault="0069539B">
      <w:pPr>
        <w:pStyle w:val="BodyText"/>
        <w:rPr>
          <w:rFonts w:ascii="Times New Roman"/>
          <w:sz w:val="29"/>
        </w:rPr>
      </w:pPr>
    </w:p>
    <w:p w14:paraId="620E0CB3" w14:textId="77777777" w:rsidR="0069539B" w:rsidRDefault="0069539B">
      <w:pPr>
        <w:pStyle w:val="BodyText"/>
        <w:rPr>
          <w:sz w:val="20"/>
        </w:rPr>
      </w:pPr>
    </w:p>
    <w:p w14:paraId="500A10CF" w14:textId="77777777" w:rsidR="0069539B" w:rsidRDefault="0069539B">
      <w:pPr>
        <w:pStyle w:val="BodyText"/>
        <w:rPr>
          <w:sz w:val="20"/>
        </w:rPr>
      </w:pPr>
    </w:p>
    <w:p w14:paraId="2D33B09D" w14:textId="77777777" w:rsidR="0069539B" w:rsidRDefault="0069539B">
      <w:pPr>
        <w:pStyle w:val="BodyText"/>
        <w:rPr>
          <w:sz w:val="20"/>
        </w:rPr>
      </w:pPr>
    </w:p>
    <w:p w14:paraId="51E00D6E" w14:textId="77777777" w:rsidR="0069539B" w:rsidRDefault="0069539B">
      <w:pPr>
        <w:pStyle w:val="BodyText"/>
        <w:rPr>
          <w:sz w:val="20"/>
        </w:rPr>
      </w:pPr>
    </w:p>
    <w:p w14:paraId="1B700B0E" w14:textId="77777777" w:rsidR="0069539B" w:rsidRDefault="0069539B">
      <w:pPr>
        <w:pStyle w:val="BodyText"/>
        <w:rPr>
          <w:sz w:val="20"/>
        </w:rPr>
      </w:pPr>
    </w:p>
    <w:p w14:paraId="3464E69D" w14:textId="77777777" w:rsidR="0069539B" w:rsidRDefault="0069539B">
      <w:pPr>
        <w:pStyle w:val="BodyText"/>
        <w:rPr>
          <w:sz w:val="20"/>
        </w:rPr>
      </w:pPr>
    </w:p>
    <w:p w14:paraId="1DEFD64D" w14:textId="77777777" w:rsidR="0069539B" w:rsidRDefault="0069539B">
      <w:pPr>
        <w:pStyle w:val="BodyText"/>
        <w:rPr>
          <w:sz w:val="20"/>
        </w:rPr>
      </w:pPr>
    </w:p>
    <w:p w14:paraId="14FD0378" w14:textId="77777777" w:rsidR="0069539B" w:rsidRDefault="0069539B">
      <w:pPr>
        <w:pStyle w:val="BodyText"/>
        <w:rPr>
          <w:sz w:val="20"/>
        </w:rPr>
      </w:pPr>
    </w:p>
    <w:p w14:paraId="497ACE9C" w14:textId="77777777" w:rsidR="0069539B" w:rsidRDefault="0069539B">
      <w:pPr>
        <w:pStyle w:val="BodyText"/>
        <w:rPr>
          <w:sz w:val="20"/>
        </w:rPr>
      </w:pPr>
    </w:p>
    <w:p w14:paraId="07552379" w14:textId="77777777" w:rsidR="0069539B" w:rsidRDefault="0069539B">
      <w:pPr>
        <w:pStyle w:val="BodyText"/>
        <w:spacing w:before="7"/>
        <w:rPr>
          <w:sz w:val="16"/>
        </w:rPr>
      </w:pPr>
    </w:p>
    <w:p w14:paraId="3D18A283" w14:textId="25C0AD36" w:rsidR="0069539B" w:rsidRDefault="0069539B">
      <w:pPr>
        <w:pStyle w:val="BodyText"/>
        <w:spacing w:before="9"/>
        <w:rPr>
          <w:sz w:val="12"/>
        </w:rPr>
      </w:pPr>
    </w:p>
    <w:p w14:paraId="751F50A1" w14:textId="77777777" w:rsidR="0069539B" w:rsidRDefault="0069539B">
      <w:pPr>
        <w:pStyle w:val="BodyText"/>
        <w:rPr>
          <w:sz w:val="6"/>
        </w:rPr>
      </w:pPr>
    </w:p>
    <w:p w14:paraId="15D1BAE6" w14:textId="77777777" w:rsidR="0069539B" w:rsidRDefault="0069539B">
      <w:pPr>
        <w:rPr>
          <w:rFonts w:ascii="Times New Roman"/>
          <w:sz w:val="28"/>
        </w:rPr>
        <w:sectPr w:rsidR="0069539B">
          <w:footerReference w:type="default" r:id="rId8"/>
          <w:pgSz w:w="16840" w:h="11910" w:orient="landscape"/>
          <w:pgMar w:top="640" w:right="580" w:bottom="640" w:left="540" w:header="0" w:footer="440" w:gutter="0"/>
          <w:cols w:space="720"/>
        </w:sectPr>
      </w:pPr>
    </w:p>
    <w:p w14:paraId="29FBBF48" w14:textId="77777777" w:rsidR="0069539B" w:rsidRDefault="00FD26C0">
      <w:pPr>
        <w:pStyle w:val="BodyText"/>
        <w:ind w:left="123"/>
        <w:rPr>
          <w:sz w:val="20"/>
        </w:rPr>
      </w:pPr>
      <w:r>
        <w:rPr>
          <w:noProof/>
          <w:sz w:val="20"/>
          <w:lang w:val="en-GB" w:eastAsia="en-GB"/>
        </w:rPr>
        <w:lastRenderedPageBreak/>
        <mc:AlternateContent>
          <mc:Choice Requires="wps">
            <w:drawing>
              <wp:inline distT="0" distB="0" distL="0" distR="0" wp14:anchorId="1C16E9AD" wp14:editId="360F4E8A">
                <wp:extent cx="9811385" cy="34607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7C27775F" w14:textId="77777777" w:rsidR="0069539B" w:rsidRDefault="00FD26C0">
                            <w:pPr>
                              <w:spacing w:before="23"/>
                              <w:ind w:left="56"/>
                              <w:rPr>
                                <w:b/>
                                <w:color w:val="000000"/>
                                <w:sz w:val="36"/>
                              </w:rPr>
                            </w:pPr>
                            <w:r>
                              <w:rPr>
                                <w:b/>
                                <w:color w:val="FFFFFF"/>
                                <w:sz w:val="36"/>
                              </w:rPr>
                              <w:t>Key</w:t>
                            </w:r>
                            <w:r>
                              <w:rPr>
                                <w:b/>
                                <w:color w:val="FFFFFF"/>
                                <w:spacing w:val="-11"/>
                                <w:sz w:val="36"/>
                              </w:rPr>
                              <w:t xml:space="preserve"> </w:t>
                            </w:r>
                            <w:r>
                              <w:rPr>
                                <w:b/>
                                <w:color w:val="FFFFFF"/>
                                <w:sz w:val="36"/>
                              </w:rPr>
                              <w:t>priorities</w:t>
                            </w:r>
                            <w:r>
                              <w:rPr>
                                <w:b/>
                                <w:color w:val="FFFFFF"/>
                                <w:spacing w:val="-8"/>
                                <w:sz w:val="36"/>
                              </w:rPr>
                              <w:t xml:space="preserve"> </w:t>
                            </w:r>
                            <w:r>
                              <w:rPr>
                                <w:b/>
                                <w:color w:val="FFFFFF"/>
                                <w:sz w:val="36"/>
                              </w:rPr>
                              <w:t>and</w:t>
                            </w:r>
                            <w:r>
                              <w:rPr>
                                <w:b/>
                                <w:color w:val="FFFFFF"/>
                                <w:spacing w:val="-8"/>
                                <w:sz w:val="36"/>
                              </w:rPr>
                              <w:t xml:space="preserve"> </w:t>
                            </w:r>
                            <w:r>
                              <w:rPr>
                                <w:b/>
                                <w:color w:val="FFFFFF"/>
                                <w:spacing w:val="-2"/>
                                <w:sz w:val="36"/>
                              </w:rPr>
                              <w:t>Planning</w:t>
                            </w:r>
                          </w:p>
                        </w:txbxContent>
                      </wps:txbx>
                      <wps:bodyPr wrap="square" lIns="0" tIns="0" rIns="0" bIns="0" rtlCol="0">
                        <a:noAutofit/>
                      </wps:bodyPr>
                    </wps:wsp>
                  </a:graphicData>
                </a:graphic>
              </wp:inline>
            </w:drawing>
          </mc:Choice>
          <mc:Fallback xmlns:cx1="http://schemas.microsoft.com/office/drawing/2015/9/8/chartex">
            <w:pict>
              <v:shape w14:anchorId="1C16E9AD" id="Textbox 32" o:spid="_x0000_s1028"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" fillcolor="#ed2124" stroked="f">
                <v:path arrowok="t"/>
                <v:textbox inset="0,0,0,0">
                  <w:txbxContent>
                    <w:p w14:paraId="7C27775F" w14:textId="77777777" w:rsidR="0069539B" w:rsidRDefault="00FD26C0">
                      <w:pPr>
                        <w:spacing w:before="23"/>
                        <w:ind w:left="56"/>
                        <w:rPr>
                          <w:b/>
                          <w:color w:val="000000"/>
                          <w:sz w:val="36"/>
                        </w:rPr>
                      </w:pPr>
                      <w:r>
                        <w:rPr>
                          <w:b/>
                          <w:color w:val="FFFFFF"/>
                          <w:sz w:val="36"/>
                        </w:rPr>
                        <w:t>Key</w:t>
                      </w:r>
                      <w:r>
                        <w:rPr>
                          <w:b/>
                          <w:color w:val="FFFFFF"/>
                          <w:spacing w:val="-11"/>
                          <w:sz w:val="36"/>
                        </w:rPr>
                        <w:t xml:space="preserve"> </w:t>
                      </w:r>
                      <w:r>
                        <w:rPr>
                          <w:b/>
                          <w:color w:val="FFFFFF"/>
                          <w:sz w:val="36"/>
                        </w:rPr>
                        <w:t>priorities</w:t>
                      </w:r>
                      <w:r>
                        <w:rPr>
                          <w:b/>
                          <w:color w:val="FFFFFF"/>
                          <w:spacing w:val="-8"/>
                          <w:sz w:val="36"/>
                        </w:rPr>
                        <w:t xml:space="preserve"> </w:t>
                      </w:r>
                      <w:r>
                        <w:rPr>
                          <w:b/>
                          <w:color w:val="FFFFFF"/>
                          <w:sz w:val="36"/>
                        </w:rPr>
                        <w:t>and</w:t>
                      </w:r>
                      <w:r>
                        <w:rPr>
                          <w:b/>
                          <w:color w:val="FFFFFF"/>
                          <w:spacing w:val="-8"/>
                          <w:sz w:val="36"/>
                        </w:rPr>
                        <w:t xml:space="preserve"> </w:t>
                      </w:r>
                      <w:r>
                        <w:rPr>
                          <w:b/>
                          <w:color w:val="FFFFFF"/>
                          <w:spacing w:val="-2"/>
                          <w:sz w:val="36"/>
                        </w:rPr>
                        <w:t>Planning</w:t>
                      </w:r>
                    </w:p>
                  </w:txbxContent>
                </v:textbox>
                <w10:anchorlock/>
              </v:shape>
            </w:pict>
          </mc:Fallback>
        </mc:AlternateContent>
      </w:r>
    </w:p>
    <w:p w14:paraId="39E5E9B3" w14:textId="77777777" w:rsidR="0069539B" w:rsidRDefault="00FD26C0">
      <w:pPr>
        <w:pStyle w:val="BodyText"/>
        <w:spacing w:line="331" w:lineRule="exact"/>
        <w:ind w:left="180"/>
      </w:pPr>
      <w:r>
        <w:rPr>
          <w:color w:val="231F20"/>
        </w:rPr>
        <w:t>This</w:t>
      </w:r>
      <w:r>
        <w:rPr>
          <w:color w:val="231F20"/>
          <w:spacing w:val="-6"/>
        </w:rPr>
        <w:t xml:space="preserve"> </w:t>
      </w:r>
      <w:r>
        <w:rPr>
          <w:color w:val="231F20"/>
        </w:rPr>
        <w:t>planning</w:t>
      </w:r>
      <w:r>
        <w:rPr>
          <w:color w:val="231F20"/>
          <w:spacing w:val="-4"/>
        </w:rPr>
        <w:t xml:space="preserve"> </w:t>
      </w:r>
      <w:r>
        <w:rPr>
          <w:color w:val="231F20"/>
        </w:rPr>
        <w:t>template</w:t>
      </w:r>
      <w:r>
        <w:rPr>
          <w:color w:val="231F20"/>
          <w:spacing w:val="-5"/>
        </w:rPr>
        <w:t xml:space="preserve"> </w:t>
      </w:r>
      <w:r>
        <w:rPr>
          <w:color w:val="231F20"/>
        </w:rPr>
        <w:t>will</w:t>
      </w:r>
      <w:r>
        <w:rPr>
          <w:color w:val="231F20"/>
          <w:spacing w:val="-5"/>
        </w:rPr>
        <w:t xml:space="preserve"> </w:t>
      </w:r>
      <w:r>
        <w:rPr>
          <w:color w:val="231F20"/>
        </w:rPr>
        <w:t>allow</w:t>
      </w:r>
      <w:r>
        <w:rPr>
          <w:color w:val="231F20"/>
          <w:spacing w:val="-5"/>
        </w:rPr>
        <w:t xml:space="preserve"> </w:t>
      </w:r>
      <w:r>
        <w:rPr>
          <w:color w:val="231F20"/>
        </w:rPr>
        <w:t>schools</w:t>
      </w:r>
      <w:r>
        <w:rPr>
          <w:color w:val="231F20"/>
          <w:spacing w:val="-5"/>
        </w:rPr>
        <w:t xml:space="preserve"> </w:t>
      </w:r>
      <w:r>
        <w:rPr>
          <w:color w:val="231F20"/>
        </w:rPr>
        <w:t>to</w:t>
      </w:r>
      <w:r>
        <w:rPr>
          <w:color w:val="231F20"/>
          <w:spacing w:val="-5"/>
        </w:rPr>
        <w:t xml:space="preserve"> </w:t>
      </w:r>
      <w:r>
        <w:rPr>
          <w:color w:val="231F20"/>
        </w:rPr>
        <w:t>accurately</w:t>
      </w:r>
      <w:r>
        <w:rPr>
          <w:color w:val="231F20"/>
          <w:spacing w:val="-5"/>
        </w:rPr>
        <w:t xml:space="preserve"> </w:t>
      </w:r>
      <w:r>
        <w:rPr>
          <w:color w:val="231F20"/>
        </w:rPr>
        <w:t>plan</w:t>
      </w:r>
      <w:r>
        <w:rPr>
          <w:color w:val="231F20"/>
          <w:spacing w:val="-5"/>
        </w:rPr>
        <w:t xml:space="preserve"> </w:t>
      </w:r>
      <w:r>
        <w:rPr>
          <w:color w:val="231F20"/>
        </w:rPr>
        <w:t>their</w:t>
      </w:r>
      <w:r>
        <w:rPr>
          <w:color w:val="231F20"/>
          <w:spacing w:val="-4"/>
        </w:rPr>
        <w:t xml:space="preserve"> </w:t>
      </w:r>
      <w:r>
        <w:rPr>
          <w:color w:val="231F20"/>
          <w:spacing w:val="-2"/>
        </w:rPr>
        <w:t>spending.</w:t>
      </w:r>
    </w:p>
    <w:p w14:paraId="444348E0" w14:textId="77777777" w:rsidR="0069539B" w:rsidRDefault="0069539B">
      <w:pPr>
        <w:pStyle w:val="BodyText"/>
        <w:spacing w:before="4"/>
        <w:rPr>
          <w:sz w:val="15"/>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68"/>
        <w:gridCol w:w="3534"/>
        <w:gridCol w:w="3874"/>
        <w:gridCol w:w="2740"/>
        <w:gridCol w:w="2702"/>
      </w:tblGrid>
      <w:tr w:rsidR="0069539B" w14:paraId="47865464" w14:textId="77777777">
        <w:trPr>
          <w:trHeight w:val="1103"/>
        </w:trPr>
        <w:tc>
          <w:tcPr>
            <w:tcW w:w="2568" w:type="dxa"/>
          </w:tcPr>
          <w:p w14:paraId="644F92D6" w14:textId="77777777" w:rsidR="0069539B" w:rsidRDefault="00FD26C0">
            <w:pPr>
              <w:pStyle w:val="TableParagraph"/>
              <w:spacing w:before="18" w:line="235" w:lineRule="auto"/>
              <w:ind w:right="162"/>
              <w:rPr>
                <w:b/>
                <w:sz w:val="28"/>
              </w:rPr>
            </w:pPr>
            <w:r>
              <w:rPr>
                <w:b/>
                <w:color w:val="231F20"/>
                <w:sz w:val="28"/>
              </w:rPr>
              <w:t>Action – what are you</w:t>
            </w:r>
            <w:r>
              <w:rPr>
                <w:b/>
                <w:color w:val="231F20"/>
                <w:spacing w:val="-15"/>
                <w:sz w:val="28"/>
              </w:rPr>
              <w:t xml:space="preserve"> </w:t>
            </w:r>
            <w:r>
              <w:rPr>
                <w:b/>
                <w:color w:val="231F20"/>
                <w:sz w:val="28"/>
              </w:rPr>
              <w:t>planning</w:t>
            </w:r>
            <w:r>
              <w:rPr>
                <w:b/>
                <w:color w:val="231F20"/>
                <w:spacing w:val="-16"/>
                <w:sz w:val="28"/>
              </w:rPr>
              <w:t xml:space="preserve"> </w:t>
            </w:r>
            <w:r>
              <w:rPr>
                <w:b/>
                <w:color w:val="231F20"/>
                <w:sz w:val="28"/>
              </w:rPr>
              <w:t>to</w:t>
            </w:r>
            <w:r>
              <w:rPr>
                <w:b/>
                <w:color w:val="231F20"/>
                <w:spacing w:val="-15"/>
                <w:sz w:val="28"/>
              </w:rPr>
              <w:t xml:space="preserve"> </w:t>
            </w:r>
            <w:r>
              <w:rPr>
                <w:b/>
                <w:color w:val="231F20"/>
                <w:sz w:val="28"/>
              </w:rPr>
              <w:t>do</w:t>
            </w:r>
          </w:p>
        </w:tc>
        <w:tc>
          <w:tcPr>
            <w:tcW w:w="3534" w:type="dxa"/>
          </w:tcPr>
          <w:p w14:paraId="5BC1174C" w14:textId="77777777" w:rsidR="0069539B" w:rsidRDefault="00FD26C0">
            <w:pPr>
              <w:pStyle w:val="TableParagraph"/>
              <w:spacing w:before="18" w:line="235" w:lineRule="auto"/>
              <w:ind w:left="79" w:right="131"/>
              <w:rPr>
                <w:b/>
                <w:sz w:val="28"/>
              </w:rPr>
            </w:pPr>
            <w:r>
              <w:rPr>
                <w:b/>
                <w:color w:val="231F20"/>
                <w:sz w:val="28"/>
              </w:rPr>
              <w:t>Who</w:t>
            </w:r>
            <w:r>
              <w:rPr>
                <w:b/>
                <w:color w:val="231F20"/>
                <w:spacing w:val="-13"/>
                <w:sz w:val="28"/>
              </w:rPr>
              <w:t xml:space="preserve"> </w:t>
            </w:r>
            <w:r>
              <w:rPr>
                <w:b/>
                <w:color w:val="231F20"/>
                <w:sz w:val="28"/>
              </w:rPr>
              <w:t>does</w:t>
            </w:r>
            <w:r>
              <w:rPr>
                <w:b/>
                <w:color w:val="231F20"/>
                <w:spacing w:val="-13"/>
                <w:sz w:val="28"/>
              </w:rPr>
              <w:t xml:space="preserve"> </w:t>
            </w:r>
            <w:r>
              <w:rPr>
                <w:b/>
                <w:color w:val="231F20"/>
                <w:sz w:val="28"/>
              </w:rPr>
              <w:t>this</w:t>
            </w:r>
            <w:r>
              <w:rPr>
                <w:b/>
                <w:color w:val="231F20"/>
                <w:spacing w:val="-13"/>
                <w:sz w:val="28"/>
              </w:rPr>
              <w:t xml:space="preserve"> </w:t>
            </w:r>
            <w:r>
              <w:rPr>
                <w:b/>
                <w:color w:val="231F20"/>
                <w:sz w:val="28"/>
              </w:rPr>
              <w:t xml:space="preserve">action </w:t>
            </w:r>
            <w:r>
              <w:rPr>
                <w:b/>
                <w:color w:val="231F20"/>
                <w:spacing w:val="-2"/>
                <w:sz w:val="28"/>
              </w:rPr>
              <w:t>impact?</w:t>
            </w:r>
          </w:p>
        </w:tc>
        <w:tc>
          <w:tcPr>
            <w:tcW w:w="3874" w:type="dxa"/>
          </w:tcPr>
          <w:p w14:paraId="19A7AC9B" w14:textId="77777777" w:rsidR="0069539B" w:rsidRDefault="00FD26C0">
            <w:pPr>
              <w:pStyle w:val="TableParagraph"/>
              <w:ind w:left="79"/>
              <w:rPr>
                <w:b/>
                <w:sz w:val="28"/>
              </w:rPr>
            </w:pPr>
            <w:r>
              <w:rPr>
                <w:b/>
                <w:color w:val="231F20"/>
                <w:sz w:val="28"/>
              </w:rPr>
              <w:t>Key</w:t>
            </w:r>
            <w:r>
              <w:rPr>
                <w:b/>
                <w:color w:val="231F20"/>
                <w:spacing w:val="-11"/>
                <w:sz w:val="28"/>
              </w:rPr>
              <w:t xml:space="preserve"> </w:t>
            </w:r>
            <w:r>
              <w:rPr>
                <w:b/>
                <w:color w:val="231F20"/>
                <w:sz w:val="28"/>
              </w:rPr>
              <w:t>indicator</w:t>
            </w:r>
            <w:r>
              <w:rPr>
                <w:b/>
                <w:color w:val="231F20"/>
                <w:spacing w:val="-10"/>
                <w:sz w:val="28"/>
              </w:rPr>
              <w:t xml:space="preserve"> </w:t>
            </w:r>
            <w:r>
              <w:rPr>
                <w:b/>
                <w:color w:val="231F20"/>
                <w:sz w:val="28"/>
              </w:rPr>
              <w:t>to</w:t>
            </w:r>
            <w:r>
              <w:rPr>
                <w:b/>
                <w:color w:val="231F20"/>
                <w:spacing w:val="-8"/>
                <w:sz w:val="28"/>
              </w:rPr>
              <w:t xml:space="preserve"> </w:t>
            </w:r>
            <w:r>
              <w:rPr>
                <w:b/>
                <w:color w:val="231F20"/>
                <w:spacing w:val="-4"/>
                <w:sz w:val="28"/>
              </w:rPr>
              <w:t>meet</w:t>
            </w:r>
          </w:p>
        </w:tc>
        <w:tc>
          <w:tcPr>
            <w:tcW w:w="2740" w:type="dxa"/>
          </w:tcPr>
          <w:p w14:paraId="509582A9" w14:textId="77777777" w:rsidR="0069539B" w:rsidRDefault="00FD26C0">
            <w:pPr>
              <w:pStyle w:val="TableParagraph"/>
              <w:spacing w:before="18" w:line="235" w:lineRule="auto"/>
              <w:ind w:left="79"/>
              <w:rPr>
                <w:b/>
                <w:sz w:val="28"/>
              </w:rPr>
            </w:pPr>
            <w:r>
              <w:rPr>
                <w:b/>
                <w:color w:val="231F20"/>
                <w:sz w:val="28"/>
              </w:rPr>
              <w:t>Impacts and how sustainability</w:t>
            </w:r>
            <w:r>
              <w:rPr>
                <w:b/>
                <w:color w:val="231F20"/>
                <w:spacing w:val="-16"/>
                <w:sz w:val="28"/>
              </w:rPr>
              <w:t xml:space="preserve"> </w:t>
            </w:r>
            <w:r>
              <w:rPr>
                <w:b/>
                <w:color w:val="231F20"/>
                <w:sz w:val="28"/>
              </w:rPr>
              <w:t>will</w:t>
            </w:r>
            <w:r>
              <w:rPr>
                <w:b/>
                <w:color w:val="231F20"/>
                <w:spacing w:val="-16"/>
                <w:sz w:val="28"/>
              </w:rPr>
              <w:t xml:space="preserve"> </w:t>
            </w:r>
            <w:r>
              <w:rPr>
                <w:b/>
                <w:color w:val="231F20"/>
                <w:sz w:val="28"/>
              </w:rPr>
              <w:t xml:space="preserve">be </w:t>
            </w:r>
            <w:r>
              <w:rPr>
                <w:b/>
                <w:color w:val="231F20"/>
                <w:spacing w:val="-2"/>
                <w:sz w:val="28"/>
              </w:rPr>
              <w:t>achieved?</w:t>
            </w:r>
          </w:p>
        </w:tc>
        <w:tc>
          <w:tcPr>
            <w:tcW w:w="2702" w:type="dxa"/>
          </w:tcPr>
          <w:p w14:paraId="12C26AC2" w14:textId="77777777" w:rsidR="0069539B" w:rsidRDefault="00FD26C0">
            <w:pPr>
              <w:pStyle w:val="TableParagraph"/>
              <w:spacing w:before="18" w:line="235" w:lineRule="auto"/>
              <w:ind w:left="79" w:right="93"/>
              <w:rPr>
                <w:b/>
                <w:sz w:val="28"/>
              </w:rPr>
            </w:pPr>
            <w:r>
              <w:rPr>
                <w:b/>
                <w:color w:val="231F20"/>
                <w:sz w:val="28"/>
              </w:rPr>
              <w:t>Cost</w:t>
            </w:r>
            <w:r>
              <w:rPr>
                <w:b/>
                <w:color w:val="231F20"/>
                <w:spacing w:val="-16"/>
                <w:sz w:val="28"/>
              </w:rPr>
              <w:t xml:space="preserve"> </w:t>
            </w:r>
            <w:r>
              <w:rPr>
                <w:b/>
                <w:color w:val="231F20"/>
                <w:sz w:val="28"/>
              </w:rPr>
              <w:t>linked</w:t>
            </w:r>
            <w:r>
              <w:rPr>
                <w:b/>
                <w:color w:val="231F20"/>
                <w:spacing w:val="-16"/>
                <w:sz w:val="28"/>
              </w:rPr>
              <w:t xml:space="preserve"> </w:t>
            </w:r>
            <w:r>
              <w:rPr>
                <w:b/>
                <w:color w:val="231F20"/>
                <w:sz w:val="28"/>
              </w:rPr>
              <w:t>to</w:t>
            </w:r>
            <w:r>
              <w:rPr>
                <w:b/>
                <w:color w:val="231F20"/>
                <w:spacing w:val="-16"/>
                <w:sz w:val="28"/>
              </w:rPr>
              <w:t xml:space="preserve"> </w:t>
            </w:r>
            <w:r>
              <w:rPr>
                <w:b/>
                <w:color w:val="231F20"/>
                <w:sz w:val="28"/>
              </w:rPr>
              <w:t xml:space="preserve">the </w:t>
            </w:r>
            <w:r>
              <w:rPr>
                <w:b/>
                <w:color w:val="231F20"/>
                <w:spacing w:val="-2"/>
                <w:sz w:val="28"/>
              </w:rPr>
              <w:t>action</w:t>
            </w:r>
          </w:p>
        </w:tc>
      </w:tr>
      <w:tr w:rsidR="0069539B" w14:paraId="3C7B7123" w14:textId="77777777">
        <w:trPr>
          <w:trHeight w:val="7973"/>
        </w:trPr>
        <w:tc>
          <w:tcPr>
            <w:tcW w:w="2568" w:type="dxa"/>
          </w:tcPr>
          <w:p w14:paraId="121B7774" w14:textId="77777777" w:rsidR="0069539B" w:rsidRDefault="001C263F">
            <w:pPr>
              <w:pStyle w:val="TableParagraph"/>
              <w:spacing w:before="18" w:line="235" w:lineRule="auto"/>
              <w:ind w:right="162"/>
            </w:pPr>
            <w:r>
              <w:t>Allow children with pupil premium funding and targeted children to access after school sports clubs for free. Children with pupil premium funding will have their attendance at some clubs paid for through the sports premium.</w:t>
            </w:r>
          </w:p>
          <w:p w14:paraId="341449A4" w14:textId="77777777" w:rsidR="001C263F" w:rsidRDefault="001C263F">
            <w:pPr>
              <w:pStyle w:val="TableParagraph"/>
              <w:spacing w:before="18" w:line="235" w:lineRule="auto"/>
              <w:ind w:right="162"/>
            </w:pPr>
          </w:p>
          <w:p w14:paraId="57B36733" w14:textId="77777777" w:rsidR="001C263F" w:rsidRDefault="001C263F">
            <w:pPr>
              <w:pStyle w:val="TableParagraph"/>
              <w:spacing w:before="18" w:line="235" w:lineRule="auto"/>
              <w:ind w:right="162"/>
            </w:pPr>
          </w:p>
          <w:p w14:paraId="289F995A" w14:textId="77777777" w:rsidR="001C263F" w:rsidRDefault="001C263F">
            <w:pPr>
              <w:pStyle w:val="TableParagraph"/>
              <w:spacing w:before="18" w:line="235" w:lineRule="auto"/>
              <w:ind w:right="162"/>
            </w:pPr>
          </w:p>
          <w:p w14:paraId="6D8F1EF3" w14:textId="77777777" w:rsidR="001C263F" w:rsidRDefault="001C263F" w:rsidP="001C263F">
            <w:pPr>
              <w:pStyle w:val="TableParagraph"/>
              <w:spacing w:before="18" w:line="235" w:lineRule="auto"/>
              <w:ind w:left="0" w:right="162"/>
            </w:pPr>
            <w:r>
              <w:t>Premier Sports to deliver games and gym/dance respectively to Years 1-6 throughout the year. Teachers/TAs involved and coached in lessons.</w:t>
            </w:r>
          </w:p>
          <w:p w14:paraId="60A9E392" w14:textId="77777777" w:rsidR="001C263F" w:rsidRDefault="001C263F" w:rsidP="001C263F">
            <w:pPr>
              <w:pStyle w:val="TableParagraph"/>
              <w:spacing w:before="18" w:line="235" w:lineRule="auto"/>
              <w:ind w:left="0" w:right="162"/>
            </w:pPr>
          </w:p>
          <w:p w14:paraId="4DC6F1E2" w14:textId="77777777" w:rsidR="001C263F" w:rsidRDefault="001C263F" w:rsidP="001C263F">
            <w:pPr>
              <w:pStyle w:val="TableParagraph"/>
              <w:spacing w:before="18" w:line="235" w:lineRule="auto"/>
              <w:ind w:left="0" w:right="162"/>
            </w:pPr>
          </w:p>
          <w:p w14:paraId="076057D9" w14:textId="5130C356" w:rsidR="001C263F" w:rsidRDefault="001C263F" w:rsidP="001C263F">
            <w:pPr>
              <w:pStyle w:val="TableParagraph"/>
              <w:spacing w:before="18" w:line="235" w:lineRule="auto"/>
              <w:ind w:left="0" w:right="162"/>
              <w:rPr>
                <w:i/>
                <w:sz w:val="28"/>
              </w:rPr>
            </w:pPr>
            <w:r>
              <w:t>Children will have the opportunity to experience a range of sports and activitie</w:t>
            </w:r>
            <w:r w:rsidR="003C4890">
              <w:t>s within and with other schools (includes Premier Sports lunchtime clubs)</w:t>
            </w:r>
            <w:r w:rsidR="008F78BD">
              <w:t xml:space="preserve">.  This will include enrichment days (cheerleading </w:t>
            </w:r>
            <w:proofErr w:type="spellStart"/>
            <w:r w:rsidR="008F78BD">
              <w:t>etc</w:t>
            </w:r>
            <w:proofErr w:type="spellEnd"/>
            <w:r w:rsidR="008F78BD">
              <w:t>).</w:t>
            </w:r>
          </w:p>
        </w:tc>
        <w:tc>
          <w:tcPr>
            <w:tcW w:w="3534" w:type="dxa"/>
          </w:tcPr>
          <w:p w14:paraId="3E110666" w14:textId="77777777" w:rsidR="0069539B" w:rsidRDefault="001C263F">
            <w:pPr>
              <w:pStyle w:val="TableParagraph"/>
              <w:spacing w:before="1"/>
              <w:ind w:left="79"/>
            </w:pPr>
            <w:r>
              <w:t>Coaches - as they need to lead the activities Pupils – as they will take part.</w:t>
            </w:r>
          </w:p>
          <w:p w14:paraId="6598D162" w14:textId="77777777" w:rsidR="001C263F" w:rsidRDefault="001C263F">
            <w:pPr>
              <w:pStyle w:val="TableParagraph"/>
              <w:spacing w:before="1"/>
              <w:ind w:left="79"/>
            </w:pPr>
          </w:p>
          <w:p w14:paraId="12B1C839" w14:textId="77777777" w:rsidR="001C263F" w:rsidRDefault="001C263F">
            <w:pPr>
              <w:pStyle w:val="TableParagraph"/>
              <w:spacing w:before="1"/>
              <w:ind w:left="79"/>
            </w:pPr>
          </w:p>
          <w:p w14:paraId="40F25717" w14:textId="77777777" w:rsidR="001C263F" w:rsidRDefault="001C263F">
            <w:pPr>
              <w:pStyle w:val="TableParagraph"/>
              <w:spacing w:before="1"/>
              <w:ind w:left="79"/>
            </w:pPr>
          </w:p>
          <w:p w14:paraId="2AD51157" w14:textId="77777777" w:rsidR="001C263F" w:rsidRDefault="001C263F">
            <w:pPr>
              <w:pStyle w:val="TableParagraph"/>
              <w:spacing w:before="1"/>
              <w:ind w:left="79"/>
            </w:pPr>
          </w:p>
          <w:p w14:paraId="67374C4B" w14:textId="77777777" w:rsidR="001C263F" w:rsidRDefault="001C263F">
            <w:pPr>
              <w:pStyle w:val="TableParagraph"/>
              <w:spacing w:before="1"/>
              <w:ind w:left="79"/>
            </w:pPr>
          </w:p>
          <w:p w14:paraId="1B3C3C93" w14:textId="77777777" w:rsidR="001C263F" w:rsidRDefault="001C263F">
            <w:pPr>
              <w:pStyle w:val="TableParagraph"/>
              <w:spacing w:before="1"/>
              <w:ind w:left="79"/>
            </w:pPr>
          </w:p>
          <w:p w14:paraId="40F309E3" w14:textId="77777777" w:rsidR="001C263F" w:rsidRDefault="001C263F">
            <w:pPr>
              <w:pStyle w:val="TableParagraph"/>
              <w:spacing w:before="1"/>
              <w:ind w:left="79"/>
            </w:pPr>
          </w:p>
          <w:p w14:paraId="1492AD1D" w14:textId="77777777" w:rsidR="001C263F" w:rsidRDefault="001C263F">
            <w:pPr>
              <w:pStyle w:val="TableParagraph"/>
              <w:spacing w:before="1"/>
              <w:ind w:left="79"/>
            </w:pPr>
          </w:p>
          <w:p w14:paraId="7C84AEC6" w14:textId="77777777" w:rsidR="001C263F" w:rsidRDefault="001C263F">
            <w:pPr>
              <w:pStyle w:val="TableParagraph"/>
              <w:spacing w:before="1"/>
              <w:ind w:left="79"/>
            </w:pPr>
          </w:p>
          <w:p w14:paraId="5AD0F7AF" w14:textId="77777777" w:rsidR="001C263F" w:rsidRDefault="001C263F">
            <w:pPr>
              <w:pStyle w:val="TableParagraph"/>
              <w:spacing w:before="1"/>
              <w:ind w:left="79"/>
            </w:pPr>
          </w:p>
          <w:p w14:paraId="198D2DD2" w14:textId="77777777" w:rsidR="001C263F" w:rsidRDefault="001C263F">
            <w:pPr>
              <w:pStyle w:val="TableParagraph"/>
              <w:spacing w:before="1"/>
              <w:ind w:left="79"/>
            </w:pPr>
            <w:r>
              <w:t>Coaches - as they need to lead the activities Staff - as they will be engaging in lessons Pupils - as they will take part.</w:t>
            </w:r>
          </w:p>
          <w:p w14:paraId="697D58C6" w14:textId="77777777" w:rsidR="001C263F" w:rsidRDefault="001C263F">
            <w:pPr>
              <w:pStyle w:val="TableParagraph"/>
              <w:spacing w:before="1"/>
              <w:ind w:left="79"/>
            </w:pPr>
          </w:p>
          <w:p w14:paraId="50CAC892" w14:textId="77777777" w:rsidR="001C263F" w:rsidRDefault="001C263F">
            <w:pPr>
              <w:pStyle w:val="TableParagraph"/>
              <w:spacing w:before="1"/>
              <w:ind w:left="79"/>
            </w:pPr>
          </w:p>
          <w:p w14:paraId="7D2CED8D" w14:textId="77777777" w:rsidR="001C263F" w:rsidRDefault="001C263F">
            <w:pPr>
              <w:pStyle w:val="TableParagraph"/>
              <w:spacing w:before="1"/>
              <w:ind w:left="79"/>
            </w:pPr>
          </w:p>
          <w:p w14:paraId="4CB3E469" w14:textId="77777777" w:rsidR="001C263F" w:rsidRDefault="001C263F">
            <w:pPr>
              <w:pStyle w:val="TableParagraph"/>
              <w:spacing w:before="1"/>
              <w:ind w:left="79"/>
            </w:pPr>
          </w:p>
          <w:p w14:paraId="30B3E028" w14:textId="75337B15" w:rsidR="001C263F" w:rsidRDefault="001C263F">
            <w:pPr>
              <w:pStyle w:val="TableParagraph"/>
              <w:spacing w:before="1"/>
              <w:ind w:left="79"/>
              <w:rPr>
                <w:i/>
                <w:sz w:val="28"/>
              </w:rPr>
            </w:pPr>
            <w:r>
              <w:t>Staff - as they will be taking children to/supporting children with activities Pupils - as they will be taking part.</w:t>
            </w:r>
          </w:p>
        </w:tc>
        <w:tc>
          <w:tcPr>
            <w:tcW w:w="3874" w:type="dxa"/>
          </w:tcPr>
          <w:p w14:paraId="650C7DEB" w14:textId="77777777" w:rsidR="0069539B" w:rsidRDefault="001C263F">
            <w:pPr>
              <w:pStyle w:val="TableParagraph"/>
              <w:spacing w:before="0" w:line="235" w:lineRule="auto"/>
              <w:ind w:left="79" w:right="206"/>
            </w:pPr>
            <w:r>
              <w:t>Key indicator 1: The engagement of all pupils in regular physical activity - Chief Medical Officers guidelines recommend that primary school pupils undertake at least 30 minutes of physical activity a day in school.</w:t>
            </w:r>
          </w:p>
          <w:p w14:paraId="75C29AC1" w14:textId="77777777" w:rsidR="001C263F" w:rsidRDefault="001C263F">
            <w:pPr>
              <w:pStyle w:val="TableParagraph"/>
              <w:spacing w:before="0" w:line="235" w:lineRule="auto"/>
              <w:ind w:left="79" w:right="206"/>
            </w:pPr>
          </w:p>
          <w:p w14:paraId="364F23D6" w14:textId="77777777" w:rsidR="001C263F" w:rsidRDefault="001C263F">
            <w:pPr>
              <w:pStyle w:val="TableParagraph"/>
              <w:spacing w:before="0" w:line="235" w:lineRule="auto"/>
              <w:ind w:left="79" w:right="206"/>
            </w:pPr>
          </w:p>
          <w:p w14:paraId="52502B4F" w14:textId="77777777" w:rsidR="001C263F" w:rsidRDefault="001C263F">
            <w:pPr>
              <w:pStyle w:val="TableParagraph"/>
              <w:spacing w:before="0" w:line="235" w:lineRule="auto"/>
              <w:ind w:left="79" w:right="206"/>
            </w:pPr>
          </w:p>
          <w:p w14:paraId="0611EE78" w14:textId="77777777" w:rsidR="001C263F" w:rsidRDefault="001C263F">
            <w:pPr>
              <w:pStyle w:val="TableParagraph"/>
              <w:spacing w:before="0" w:line="235" w:lineRule="auto"/>
              <w:ind w:left="79" w:right="206"/>
            </w:pPr>
          </w:p>
          <w:p w14:paraId="14D6A247" w14:textId="77777777" w:rsidR="001C263F" w:rsidRDefault="001C263F">
            <w:pPr>
              <w:pStyle w:val="TableParagraph"/>
              <w:spacing w:before="0" w:line="235" w:lineRule="auto"/>
              <w:ind w:left="79" w:right="206"/>
            </w:pPr>
          </w:p>
          <w:p w14:paraId="18AF4058" w14:textId="77777777" w:rsidR="001C263F" w:rsidRDefault="001C263F">
            <w:pPr>
              <w:pStyle w:val="TableParagraph"/>
              <w:spacing w:before="0" w:line="235" w:lineRule="auto"/>
              <w:ind w:left="79" w:right="206"/>
            </w:pPr>
          </w:p>
          <w:p w14:paraId="53A56952" w14:textId="77777777" w:rsidR="001C263F" w:rsidRDefault="001C263F">
            <w:pPr>
              <w:pStyle w:val="TableParagraph"/>
              <w:spacing w:before="0" w:line="235" w:lineRule="auto"/>
              <w:ind w:left="79" w:right="206"/>
            </w:pPr>
          </w:p>
          <w:p w14:paraId="5B979774" w14:textId="77777777" w:rsidR="001C263F" w:rsidRDefault="001C263F" w:rsidP="001C263F">
            <w:pPr>
              <w:pStyle w:val="TableParagraph"/>
              <w:spacing w:before="0" w:line="235" w:lineRule="auto"/>
              <w:ind w:left="0" w:right="206"/>
            </w:pPr>
            <w:r>
              <w:t>Key indicator 3: Increased confidence, knowledge and skills of all staff in teaching PE and sport.</w:t>
            </w:r>
          </w:p>
          <w:p w14:paraId="711419F9" w14:textId="77777777" w:rsidR="001C263F" w:rsidRDefault="001C263F" w:rsidP="001C263F">
            <w:pPr>
              <w:pStyle w:val="TableParagraph"/>
              <w:spacing w:before="0" w:line="235" w:lineRule="auto"/>
              <w:ind w:left="0" w:right="206"/>
            </w:pPr>
          </w:p>
          <w:p w14:paraId="368A842F" w14:textId="77777777" w:rsidR="001C263F" w:rsidRDefault="001C263F" w:rsidP="001C263F">
            <w:pPr>
              <w:pStyle w:val="TableParagraph"/>
              <w:spacing w:before="0" w:line="235" w:lineRule="auto"/>
              <w:ind w:left="0" w:right="206"/>
            </w:pPr>
          </w:p>
          <w:p w14:paraId="7416219B" w14:textId="77777777" w:rsidR="001C263F" w:rsidRDefault="001C263F" w:rsidP="001C263F">
            <w:pPr>
              <w:pStyle w:val="TableParagraph"/>
              <w:spacing w:before="0" w:line="235" w:lineRule="auto"/>
              <w:ind w:left="0" w:right="206"/>
            </w:pPr>
          </w:p>
          <w:p w14:paraId="6EBFDB15" w14:textId="77777777" w:rsidR="001C263F" w:rsidRDefault="001C263F" w:rsidP="001C263F">
            <w:pPr>
              <w:pStyle w:val="TableParagraph"/>
              <w:spacing w:before="0" w:line="235" w:lineRule="auto"/>
              <w:ind w:left="0" w:right="206"/>
            </w:pPr>
          </w:p>
          <w:p w14:paraId="500BACE4" w14:textId="77777777" w:rsidR="001C263F" w:rsidRDefault="001C263F" w:rsidP="001C263F">
            <w:pPr>
              <w:pStyle w:val="TableParagraph"/>
              <w:spacing w:before="0" w:line="235" w:lineRule="auto"/>
              <w:ind w:left="0" w:right="206"/>
            </w:pPr>
          </w:p>
          <w:p w14:paraId="31E718B7" w14:textId="77777777" w:rsidR="001C263F" w:rsidRDefault="001C263F" w:rsidP="001C263F">
            <w:pPr>
              <w:pStyle w:val="TableParagraph"/>
              <w:spacing w:before="0" w:line="235" w:lineRule="auto"/>
              <w:ind w:left="0" w:right="206"/>
            </w:pPr>
            <w:r>
              <w:t>Key indicator 4: Broader experience of a range of sports and activities offered to all pupils. Key indicator 5: Increased participation in competitive sport.</w:t>
            </w:r>
          </w:p>
          <w:p w14:paraId="08A1D95C" w14:textId="77777777" w:rsidR="001C263F" w:rsidRDefault="001C263F" w:rsidP="001C263F">
            <w:pPr>
              <w:pStyle w:val="TableParagraph"/>
              <w:spacing w:before="0" w:line="235" w:lineRule="auto"/>
              <w:ind w:left="0" w:right="206"/>
            </w:pPr>
          </w:p>
          <w:p w14:paraId="625281BB" w14:textId="6E608A2D" w:rsidR="001C263F" w:rsidRDefault="001C263F" w:rsidP="001C263F">
            <w:pPr>
              <w:pStyle w:val="TableParagraph"/>
              <w:spacing w:before="0" w:line="235" w:lineRule="auto"/>
              <w:ind w:left="0" w:right="206"/>
              <w:rPr>
                <w:i/>
                <w:sz w:val="28"/>
              </w:rPr>
            </w:pPr>
            <w:r>
              <w:t>Key indicator 5: Increased participation in competitive sport.</w:t>
            </w:r>
          </w:p>
        </w:tc>
        <w:tc>
          <w:tcPr>
            <w:tcW w:w="2740" w:type="dxa"/>
          </w:tcPr>
          <w:p w14:paraId="1247C731" w14:textId="599B593A" w:rsidR="0069539B" w:rsidRDefault="0069539B">
            <w:pPr>
              <w:pStyle w:val="TableParagraph"/>
              <w:spacing w:before="18" w:line="235" w:lineRule="auto"/>
              <w:ind w:left="79"/>
              <w:rPr>
                <w:i/>
                <w:sz w:val="28"/>
              </w:rPr>
            </w:pPr>
          </w:p>
        </w:tc>
        <w:tc>
          <w:tcPr>
            <w:tcW w:w="2702" w:type="dxa"/>
          </w:tcPr>
          <w:p w14:paraId="65FC81CA" w14:textId="68AB3714" w:rsidR="0069539B" w:rsidRDefault="003C4890">
            <w:pPr>
              <w:pStyle w:val="TableParagraph"/>
              <w:spacing w:before="18" w:line="235" w:lineRule="auto"/>
              <w:ind w:left="79" w:right="243"/>
            </w:pPr>
            <w:r>
              <w:t>£3500</w:t>
            </w:r>
            <w:r w:rsidR="001C263F">
              <w:t xml:space="preserve"> costs for additional coaches to support lunchtime sessions and run after school clubs.</w:t>
            </w:r>
          </w:p>
          <w:p w14:paraId="20394CF7" w14:textId="77777777" w:rsidR="001C263F" w:rsidRDefault="001C263F">
            <w:pPr>
              <w:pStyle w:val="TableParagraph"/>
              <w:spacing w:before="18" w:line="235" w:lineRule="auto"/>
              <w:ind w:left="79" w:right="243"/>
            </w:pPr>
          </w:p>
          <w:p w14:paraId="2CA31BB4" w14:textId="77777777" w:rsidR="001C263F" w:rsidRDefault="001C263F">
            <w:pPr>
              <w:pStyle w:val="TableParagraph"/>
              <w:spacing w:before="18" w:line="235" w:lineRule="auto"/>
              <w:ind w:left="79" w:right="243"/>
            </w:pPr>
          </w:p>
          <w:p w14:paraId="791BB9F0" w14:textId="77777777" w:rsidR="001C263F" w:rsidRDefault="001C263F">
            <w:pPr>
              <w:pStyle w:val="TableParagraph"/>
              <w:spacing w:before="18" w:line="235" w:lineRule="auto"/>
              <w:ind w:left="79" w:right="243"/>
            </w:pPr>
          </w:p>
          <w:p w14:paraId="533CA8DB" w14:textId="77777777" w:rsidR="001C263F" w:rsidRDefault="001C263F">
            <w:pPr>
              <w:pStyle w:val="TableParagraph"/>
              <w:spacing w:before="18" w:line="235" w:lineRule="auto"/>
              <w:ind w:left="79" w:right="243"/>
            </w:pPr>
          </w:p>
          <w:p w14:paraId="3B391330" w14:textId="77777777" w:rsidR="001C263F" w:rsidRDefault="001C263F">
            <w:pPr>
              <w:pStyle w:val="TableParagraph"/>
              <w:spacing w:before="18" w:line="235" w:lineRule="auto"/>
              <w:ind w:left="79" w:right="243"/>
            </w:pPr>
          </w:p>
          <w:p w14:paraId="37EA2138" w14:textId="77777777" w:rsidR="001C263F" w:rsidRDefault="001C263F">
            <w:pPr>
              <w:pStyle w:val="TableParagraph"/>
              <w:spacing w:before="18" w:line="235" w:lineRule="auto"/>
              <w:ind w:left="79" w:right="243"/>
            </w:pPr>
          </w:p>
          <w:p w14:paraId="7955AA10" w14:textId="77777777" w:rsidR="001C263F" w:rsidRDefault="001C263F">
            <w:pPr>
              <w:pStyle w:val="TableParagraph"/>
              <w:spacing w:before="18" w:line="235" w:lineRule="auto"/>
              <w:ind w:left="79" w:right="243"/>
            </w:pPr>
          </w:p>
          <w:p w14:paraId="0F352E4F" w14:textId="77777777" w:rsidR="001C263F" w:rsidRDefault="001C263F">
            <w:pPr>
              <w:pStyle w:val="TableParagraph"/>
              <w:spacing w:before="18" w:line="235" w:lineRule="auto"/>
              <w:ind w:left="79" w:right="243"/>
            </w:pPr>
          </w:p>
          <w:p w14:paraId="0F841EF3" w14:textId="385E6AB3" w:rsidR="001C263F" w:rsidRDefault="003C4890" w:rsidP="001C263F">
            <w:pPr>
              <w:pStyle w:val="TableParagraph"/>
              <w:spacing w:before="18" w:line="235" w:lineRule="auto"/>
              <w:ind w:left="0" w:right="243"/>
            </w:pPr>
            <w:r>
              <w:t>£8</w:t>
            </w:r>
            <w:r w:rsidR="001C263F">
              <w:t>000 costs for coaches</w:t>
            </w:r>
            <w:r>
              <w:t xml:space="preserve"> and Striver subscription.</w:t>
            </w:r>
          </w:p>
          <w:p w14:paraId="64F0E997" w14:textId="77777777" w:rsidR="001C263F" w:rsidRDefault="001C263F" w:rsidP="001C263F">
            <w:pPr>
              <w:pStyle w:val="TableParagraph"/>
              <w:spacing w:before="18" w:line="235" w:lineRule="auto"/>
              <w:ind w:left="0" w:right="243"/>
            </w:pPr>
          </w:p>
          <w:p w14:paraId="2FF3BA18" w14:textId="77777777" w:rsidR="001C263F" w:rsidRDefault="001C263F" w:rsidP="001C263F">
            <w:pPr>
              <w:pStyle w:val="TableParagraph"/>
              <w:spacing w:before="18" w:line="235" w:lineRule="auto"/>
              <w:ind w:left="0" w:right="243"/>
            </w:pPr>
          </w:p>
          <w:p w14:paraId="3D8E756F" w14:textId="77777777" w:rsidR="001C263F" w:rsidRDefault="001C263F" w:rsidP="001C263F">
            <w:pPr>
              <w:pStyle w:val="TableParagraph"/>
              <w:spacing w:before="18" w:line="235" w:lineRule="auto"/>
              <w:ind w:left="0" w:right="243"/>
            </w:pPr>
          </w:p>
          <w:p w14:paraId="1E80A78F" w14:textId="77777777" w:rsidR="001C263F" w:rsidRDefault="001C263F" w:rsidP="001C263F">
            <w:pPr>
              <w:pStyle w:val="TableParagraph"/>
              <w:spacing w:before="18" w:line="235" w:lineRule="auto"/>
              <w:ind w:left="0" w:right="243"/>
            </w:pPr>
          </w:p>
          <w:p w14:paraId="0E3E88B4" w14:textId="77777777" w:rsidR="001C263F" w:rsidRDefault="001C263F" w:rsidP="001C263F">
            <w:pPr>
              <w:pStyle w:val="TableParagraph"/>
              <w:spacing w:before="18" w:line="235" w:lineRule="auto"/>
              <w:ind w:left="0" w:right="243"/>
            </w:pPr>
          </w:p>
          <w:p w14:paraId="30803937" w14:textId="77777777" w:rsidR="001C263F" w:rsidRDefault="001C263F" w:rsidP="001C263F">
            <w:pPr>
              <w:pStyle w:val="TableParagraph"/>
              <w:spacing w:before="18" w:line="235" w:lineRule="auto"/>
              <w:ind w:left="0" w:right="243"/>
            </w:pPr>
          </w:p>
          <w:p w14:paraId="0CCA9578" w14:textId="77777777" w:rsidR="001C263F" w:rsidRDefault="001C263F" w:rsidP="001C263F">
            <w:pPr>
              <w:pStyle w:val="TableParagraph"/>
              <w:spacing w:before="18" w:line="235" w:lineRule="auto"/>
              <w:ind w:left="0" w:right="243"/>
            </w:pPr>
          </w:p>
          <w:p w14:paraId="66B157A0" w14:textId="60E7FCC8" w:rsidR="001C263F" w:rsidRDefault="003C4890" w:rsidP="001C263F">
            <w:pPr>
              <w:pStyle w:val="TableParagraph"/>
              <w:spacing w:before="18" w:line="235" w:lineRule="auto"/>
              <w:ind w:left="0" w:right="243"/>
              <w:rPr>
                <w:i/>
                <w:sz w:val="28"/>
              </w:rPr>
            </w:pPr>
            <w:r>
              <w:t>£5</w:t>
            </w:r>
            <w:r w:rsidR="001C263F">
              <w:t>0</w:t>
            </w:r>
            <w:bookmarkStart w:id="0" w:name="_GoBack"/>
            <w:bookmarkEnd w:id="0"/>
            <w:r w:rsidR="001C263F">
              <w:t>00 to include</w:t>
            </w:r>
            <w:r>
              <w:t xml:space="preserve"> cost of membership to NHSSP, resources required</w:t>
            </w:r>
            <w:r w:rsidR="008F78BD">
              <w:t>, enrichment days</w:t>
            </w:r>
            <w:r>
              <w:t xml:space="preserve"> and Premier lunchtime costs.</w:t>
            </w:r>
          </w:p>
        </w:tc>
      </w:tr>
    </w:tbl>
    <w:p w14:paraId="66B027A6" w14:textId="77777777" w:rsidR="0069539B" w:rsidRDefault="0069539B">
      <w:pPr>
        <w:spacing w:line="235" w:lineRule="auto"/>
        <w:rPr>
          <w:sz w:val="28"/>
        </w:rPr>
        <w:sectPr w:rsidR="0069539B">
          <w:pgSz w:w="16840" w:h="11910" w:orient="landscape"/>
          <w:pgMar w:top="720" w:right="580" w:bottom="720" w:left="540" w:header="0" w:footer="440" w:gutter="0"/>
          <w:cols w:space="720"/>
        </w:sect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68"/>
        <w:gridCol w:w="3534"/>
        <w:gridCol w:w="3874"/>
        <w:gridCol w:w="2740"/>
        <w:gridCol w:w="2702"/>
      </w:tblGrid>
      <w:tr w:rsidR="0069539B" w14:paraId="1055A559" w14:textId="77777777">
        <w:trPr>
          <w:trHeight w:val="10181"/>
        </w:trPr>
        <w:tc>
          <w:tcPr>
            <w:tcW w:w="2568" w:type="dxa"/>
          </w:tcPr>
          <w:p w14:paraId="0EEE06A4" w14:textId="30A17A3D" w:rsidR="0069539B" w:rsidRPr="00DE6E00" w:rsidRDefault="00DE6E00">
            <w:pPr>
              <w:pStyle w:val="TableParagraph"/>
              <w:spacing w:before="18" w:line="235" w:lineRule="auto"/>
              <w:ind w:right="162"/>
            </w:pPr>
            <w:r w:rsidRPr="00DE6E00">
              <w:lastRenderedPageBreak/>
              <w:t>Children to have opportunities to build leadership skills</w:t>
            </w:r>
          </w:p>
        </w:tc>
        <w:tc>
          <w:tcPr>
            <w:tcW w:w="3534" w:type="dxa"/>
          </w:tcPr>
          <w:p w14:paraId="085C11C6" w14:textId="606AFE0E" w:rsidR="0069539B" w:rsidRDefault="00DE6E00">
            <w:pPr>
              <w:pStyle w:val="TableParagraph"/>
              <w:ind w:left="79"/>
            </w:pPr>
            <w:r>
              <w:t>Staff – to deliver training</w:t>
            </w:r>
            <w:r w:rsidR="003C4890">
              <w:t xml:space="preserve"> and monitor </w:t>
            </w:r>
            <w:proofErr w:type="spellStart"/>
            <w:r w:rsidR="003C4890">
              <w:t>playleaders</w:t>
            </w:r>
            <w:proofErr w:type="spellEnd"/>
          </w:p>
          <w:p w14:paraId="7B9F4161" w14:textId="77777777" w:rsidR="00DE6E00" w:rsidRDefault="00DE6E00">
            <w:pPr>
              <w:pStyle w:val="TableParagraph"/>
              <w:ind w:left="79"/>
            </w:pPr>
          </w:p>
          <w:p w14:paraId="5C81744E" w14:textId="4F228D9B" w:rsidR="00DE6E00" w:rsidRPr="00DE6E00" w:rsidRDefault="00DE6E00">
            <w:pPr>
              <w:pStyle w:val="TableParagraph"/>
              <w:ind w:left="79"/>
            </w:pPr>
          </w:p>
        </w:tc>
        <w:tc>
          <w:tcPr>
            <w:tcW w:w="3874" w:type="dxa"/>
          </w:tcPr>
          <w:p w14:paraId="49B652EC" w14:textId="6AAE40B2" w:rsidR="0069539B" w:rsidRPr="00DE6E00" w:rsidRDefault="00DE6E00">
            <w:pPr>
              <w:pStyle w:val="TableParagraph"/>
              <w:spacing w:before="0" w:line="235" w:lineRule="auto"/>
              <w:ind w:left="79" w:right="206"/>
            </w:pPr>
            <w:r w:rsidRPr="00DE6E00">
              <w:t>Key indicator 3:  Raise the profile of PE and school sport for whole school improvement</w:t>
            </w:r>
            <w:r>
              <w:t>.</w:t>
            </w:r>
          </w:p>
        </w:tc>
        <w:tc>
          <w:tcPr>
            <w:tcW w:w="2740" w:type="dxa"/>
          </w:tcPr>
          <w:p w14:paraId="7297F74E" w14:textId="081353F7" w:rsidR="0069539B" w:rsidRDefault="0069539B">
            <w:pPr>
              <w:pStyle w:val="TableParagraph"/>
              <w:spacing w:before="18" w:line="235" w:lineRule="auto"/>
              <w:ind w:left="79"/>
              <w:rPr>
                <w:i/>
                <w:sz w:val="28"/>
              </w:rPr>
            </w:pPr>
          </w:p>
        </w:tc>
        <w:tc>
          <w:tcPr>
            <w:tcW w:w="2702" w:type="dxa"/>
          </w:tcPr>
          <w:p w14:paraId="551A6BC3" w14:textId="77777777" w:rsidR="0069539B" w:rsidRPr="00DE6E00" w:rsidRDefault="00DE6E00" w:rsidP="001C263F">
            <w:pPr>
              <w:pStyle w:val="TableParagraph"/>
              <w:spacing w:before="18" w:line="235" w:lineRule="auto"/>
              <w:ind w:left="79" w:right="93"/>
            </w:pPr>
            <w:r w:rsidRPr="00DE6E00">
              <w:t xml:space="preserve">Training within NHSSP membership </w:t>
            </w:r>
          </w:p>
          <w:p w14:paraId="766D7EC1" w14:textId="77777777" w:rsidR="00DE6E00" w:rsidRDefault="00DE6E00" w:rsidP="001C263F">
            <w:pPr>
              <w:pStyle w:val="TableParagraph"/>
              <w:spacing w:before="18" w:line="235" w:lineRule="auto"/>
              <w:ind w:left="79" w:right="93"/>
            </w:pPr>
            <w:r w:rsidRPr="00DE6E00">
              <w:t xml:space="preserve">£500 – resources for </w:t>
            </w:r>
            <w:proofErr w:type="spellStart"/>
            <w:r w:rsidRPr="00DE6E00">
              <w:t>playleaders</w:t>
            </w:r>
            <w:proofErr w:type="spellEnd"/>
            <w:r w:rsidR="003C4890">
              <w:t>.</w:t>
            </w:r>
          </w:p>
          <w:p w14:paraId="0632D0E3" w14:textId="77777777" w:rsidR="003C4890" w:rsidRDefault="003C4890" w:rsidP="001C263F">
            <w:pPr>
              <w:pStyle w:val="TableParagraph"/>
              <w:spacing w:before="18" w:line="235" w:lineRule="auto"/>
              <w:ind w:left="79" w:right="93"/>
            </w:pPr>
          </w:p>
          <w:p w14:paraId="7913F963" w14:textId="77777777" w:rsidR="003C4890" w:rsidRDefault="003C4890" w:rsidP="001C263F">
            <w:pPr>
              <w:pStyle w:val="TableParagraph"/>
              <w:spacing w:before="18" w:line="235" w:lineRule="auto"/>
              <w:ind w:left="79" w:right="93"/>
            </w:pPr>
          </w:p>
          <w:p w14:paraId="28AE546B" w14:textId="77777777" w:rsidR="003C4890" w:rsidRDefault="003C4890" w:rsidP="001C263F">
            <w:pPr>
              <w:pStyle w:val="TableParagraph"/>
              <w:spacing w:before="18" w:line="235" w:lineRule="auto"/>
              <w:ind w:left="79" w:right="93"/>
            </w:pPr>
            <w:r>
              <w:t>Total allocated:</w:t>
            </w:r>
          </w:p>
          <w:p w14:paraId="4AF767CB" w14:textId="702B031A" w:rsidR="003C4890" w:rsidRPr="00DE6E00" w:rsidRDefault="003C4890" w:rsidP="001C263F">
            <w:pPr>
              <w:pStyle w:val="TableParagraph"/>
              <w:spacing w:before="18" w:line="235" w:lineRule="auto"/>
              <w:ind w:left="79" w:right="93"/>
              <w:rPr>
                <w:sz w:val="28"/>
              </w:rPr>
            </w:pPr>
            <w:r>
              <w:t>£17330</w:t>
            </w:r>
          </w:p>
        </w:tc>
      </w:tr>
    </w:tbl>
    <w:p w14:paraId="40B50F90" w14:textId="77777777" w:rsidR="0069539B" w:rsidRDefault="0069539B">
      <w:pPr>
        <w:spacing w:line="235" w:lineRule="auto"/>
        <w:rPr>
          <w:sz w:val="28"/>
        </w:rPr>
        <w:sectPr w:rsidR="0069539B">
          <w:type w:val="continuous"/>
          <w:pgSz w:w="16840" w:h="11910" w:orient="landscape"/>
          <w:pgMar w:top="700" w:right="580" w:bottom="640" w:left="540" w:header="0" w:footer="440" w:gutter="0"/>
          <w:cols w:space="720"/>
        </w:sectPr>
      </w:pPr>
    </w:p>
    <w:p w14:paraId="7D22E50B" w14:textId="144FE7D3" w:rsidR="0069539B" w:rsidRDefault="0069539B">
      <w:pPr>
        <w:pStyle w:val="BodyText"/>
        <w:ind w:left="117"/>
        <w:rPr>
          <w:sz w:val="20"/>
        </w:rPr>
      </w:pPr>
    </w:p>
    <w:p w14:paraId="56C021A6" w14:textId="77777777" w:rsidR="0069539B" w:rsidRDefault="0069539B">
      <w:pPr>
        <w:rPr>
          <w:rFonts w:ascii="Times New Roman"/>
          <w:sz w:val="28"/>
        </w:rPr>
        <w:sectPr w:rsidR="0069539B">
          <w:pgSz w:w="16840" w:h="11910" w:orient="landscape"/>
          <w:pgMar w:top="720" w:right="580" w:bottom="640" w:left="540" w:header="0" w:footer="440" w:gutter="0"/>
          <w:cols w:space="720"/>
        </w:sectPr>
      </w:pPr>
    </w:p>
    <w:p w14:paraId="23D7D411" w14:textId="56D2D5D7" w:rsidR="0069539B" w:rsidRDefault="0069539B">
      <w:pPr>
        <w:pStyle w:val="BodyText"/>
        <w:ind w:left="117"/>
        <w:rPr>
          <w:sz w:val="20"/>
        </w:rPr>
      </w:pPr>
    </w:p>
    <w:p w14:paraId="7459D414" w14:textId="77777777" w:rsidR="0069539B" w:rsidRDefault="0069539B">
      <w:pPr>
        <w:spacing w:line="235" w:lineRule="auto"/>
        <w:rPr>
          <w:sz w:val="28"/>
        </w:rPr>
        <w:sectPr w:rsidR="0069539B">
          <w:pgSz w:w="16840" w:h="11910" w:orient="landscape"/>
          <w:pgMar w:top="640" w:right="580" w:bottom="720" w:left="540" w:header="0" w:footer="440" w:gutter="0"/>
          <w:cols w:space="720"/>
        </w:sectPr>
      </w:pPr>
    </w:p>
    <w:p w14:paraId="07B25F53" w14:textId="77777777" w:rsidR="0069539B" w:rsidRDefault="0069539B">
      <w:pPr>
        <w:rPr>
          <w:rFonts w:ascii="Times New Roman"/>
          <w:sz w:val="26"/>
        </w:rPr>
        <w:sectPr w:rsidR="0069539B">
          <w:type w:val="continuous"/>
          <w:pgSz w:w="16840" w:h="11910" w:orient="landscape"/>
          <w:pgMar w:top="700" w:right="580" w:bottom="640" w:left="540" w:header="0" w:footer="440" w:gutter="0"/>
          <w:cols w:space="720"/>
        </w:sectPr>
      </w:pPr>
    </w:p>
    <w:p w14:paraId="7A63E795" w14:textId="77777777" w:rsidR="008C7781" w:rsidRDefault="008C7781" w:rsidP="00DE6E00">
      <w:pPr>
        <w:pStyle w:val="BodyText"/>
        <w:spacing w:before="18"/>
        <w:ind w:left="180"/>
      </w:pPr>
    </w:p>
    <w:sectPr w:rsidR="008C7781">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F6E05" w14:textId="77777777" w:rsidR="00E564D9" w:rsidRDefault="00E564D9">
      <w:r>
        <w:separator/>
      </w:r>
    </w:p>
  </w:endnote>
  <w:endnote w:type="continuationSeparator" w:id="0">
    <w:p w14:paraId="3D883438" w14:textId="77777777" w:rsidR="00E564D9" w:rsidRDefault="00E5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46B9" w14:textId="77777777" w:rsidR="0069539B" w:rsidRDefault="00FD26C0">
    <w:pPr>
      <w:pStyle w:val="BodyText"/>
      <w:spacing w:line="14" w:lineRule="auto"/>
      <w:rPr>
        <w:sz w:val="20"/>
      </w:rPr>
    </w:pPr>
    <w:r>
      <w:rPr>
        <w:noProof/>
        <w:lang w:val="en-GB" w:eastAsia="en-GB"/>
      </w:rPr>
      <w:drawing>
        <wp:anchor distT="0" distB="0" distL="0" distR="0" simplePos="0" relativeHeight="487403520" behindDoc="1" locked="0" layoutInCell="1" allowOverlap="1" wp14:anchorId="343D2524" wp14:editId="28C69DC9">
          <wp:simplePos x="0" y="0"/>
          <wp:positionH relativeFrom="page">
            <wp:posOffset>2136600</wp:posOffset>
          </wp:positionH>
          <wp:positionV relativeFrom="page">
            <wp:posOffset>7106298</wp:posOffset>
          </wp:positionV>
          <wp:extent cx="688400" cy="26650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88400" cy="266509"/>
                  </a:xfrm>
                  <a:prstGeom prst="rect">
                    <a:avLst/>
                  </a:prstGeom>
                </pic:spPr>
              </pic:pic>
            </a:graphicData>
          </a:graphic>
        </wp:anchor>
      </w:drawing>
    </w:r>
    <w:r>
      <w:rPr>
        <w:noProof/>
        <w:lang w:val="en-GB" w:eastAsia="en-GB"/>
      </w:rPr>
      <w:drawing>
        <wp:anchor distT="0" distB="0" distL="0" distR="0" simplePos="0" relativeHeight="487404032" behindDoc="1" locked="0" layoutInCell="1" allowOverlap="1" wp14:anchorId="669FFB56" wp14:editId="227A11D9">
          <wp:simplePos x="0" y="0"/>
          <wp:positionH relativeFrom="page">
            <wp:posOffset>1197968</wp:posOffset>
          </wp:positionH>
          <wp:positionV relativeFrom="page">
            <wp:posOffset>7102804</wp:posOffset>
          </wp:positionV>
          <wp:extent cx="872861" cy="26949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872861" cy="269492"/>
                  </a:xfrm>
                  <a:prstGeom prst="rect">
                    <a:avLst/>
                  </a:prstGeom>
                </pic:spPr>
              </pic:pic>
            </a:graphicData>
          </a:graphic>
        </wp:anchor>
      </w:drawing>
    </w:r>
    <w:r>
      <w:rPr>
        <w:noProof/>
        <w:lang w:val="en-GB" w:eastAsia="en-GB"/>
      </w:rPr>
      <mc:AlternateContent>
        <mc:Choice Requires="wps">
          <w:drawing>
            <wp:anchor distT="0" distB="0" distL="0" distR="0" simplePos="0" relativeHeight="487404544" behindDoc="1" locked="0" layoutInCell="1" allowOverlap="1" wp14:anchorId="400B721F" wp14:editId="1225E342">
              <wp:simplePos x="0" y="0"/>
              <wp:positionH relativeFrom="page">
                <wp:posOffset>444500</wp:posOffset>
              </wp:positionH>
              <wp:positionV relativeFrom="page">
                <wp:posOffset>7091475</wp:posOffset>
              </wp:positionV>
              <wp:extent cx="734695"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77800"/>
                      </a:xfrm>
                      <a:prstGeom prst="rect">
                        <a:avLst/>
                      </a:prstGeom>
                    </wps:spPr>
                    <wps:txbx>
                      <w:txbxContent>
                        <w:p w14:paraId="7BE2E421" w14:textId="77777777" w:rsidR="0069539B" w:rsidRDefault="00FD26C0">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wps:txbx>
                    <wps:bodyPr wrap="square" lIns="0" tIns="0" rIns="0" bIns="0" rtlCol="0">
                      <a:noAutofit/>
                    </wps:bodyPr>
                  </wps:wsp>
                </a:graphicData>
              </a:graphic>
            </wp:anchor>
          </w:drawing>
        </mc:Choice>
        <mc:Fallback xmlns:cx1="http://schemas.microsoft.com/office/drawing/2015/9/8/chartex">
          <w:pict>
            <v:shapetype w14:anchorId="400B721F" id="_x0000_t202" coordsize="21600,21600" o:spt="202" path="m,l,21600r21600,l21600,xe">
              <v:stroke joinstyle="miter"/>
              <v:path gradientshapeok="t" o:connecttype="rect"/>
            </v:shapetype>
            <v:shape id="Textbox 30" o:spid="_x0000_s1032" type="#_x0000_t202" style="position:absolute;margin-left:35pt;margin-top:558.4pt;width:57.85pt;height:14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" filled="f" stroked="f">
              <v:path arrowok="t"/>
              <v:textbox inset="0,0,0,0">
                <w:txbxContent>
                  <w:p w14:paraId="7BE2E421" w14:textId="77777777" w:rsidR="0069539B" w:rsidRDefault="00FD26C0">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EB904" w14:textId="77777777" w:rsidR="00E564D9" w:rsidRDefault="00E564D9">
      <w:r>
        <w:separator/>
      </w:r>
    </w:p>
  </w:footnote>
  <w:footnote w:type="continuationSeparator" w:id="0">
    <w:p w14:paraId="309634EC" w14:textId="77777777" w:rsidR="00E564D9" w:rsidRDefault="00E56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C301F"/>
    <w:multiLevelType w:val="hybridMultilevel"/>
    <w:tmpl w:val="9856803E"/>
    <w:lvl w:ilvl="0" w:tplc="2F704468">
      <w:numFmt w:val="bullet"/>
      <w:lvlText w:val="•"/>
      <w:lvlJc w:val="left"/>
      <w:pPr>
        <w:ind w:left="540" w:hanging="360"/>
      </w:pPr>
      <w:rPr>
        <w:rFonts w:ascii="Calibri" w:eastAsia="Calibri" w:hAnsi="Calibri" w:cs="Calibri" w:hint="default"/>
        <w:b w:val="0"/>
        <w:bCs w:val="0"/>
        <w:i w:val="0"/>
        <w:iCs w:val="0"/>
        <w:color w:val="231F20"/>
        <w:spacing w:val="0"/>
        <w:w w:val="100"/>
        <w:sz w:val="28"/>
        <w:szCs w:val="28"/>
        <w:lang w:val="en-US" w:eastAsia="en-US" w:bidi="ar-SA"/>
      </w:rPr>
    </w:lvl>
    <w:lvl w:ilvl="1" w:tplc="DACC87AC">
      <w:numFmt w:val="bullet"/>
      <w:lvlText w:val="•"/>
      <w:lvlJc w:val="left"/>
      <w:pPr>
        <w:ind w:left="2057" w:hanging="360"/>
      </w:pPr>
      <w:rPr>
        <w:rFonts w:hint="default"/>
        <w:lang w:val="en-US" w:eastAsia="en-US" w:bidi="ar-SA"/>
      </w:rPr>
    </w:lvl>
    <w:lvl w:ilvl="2" w:tplc="394ECD1A">
      <w:numFmt w:val="bullet"/>
      <w:lvlText w:val="•"/>
      <w:lvlJc w:val="left"/>
      <w:pPr>
        <w:ind w:left="3575" w:hanging="360"/>
      </w:pPr>
      <w:rPr>
        <w:rFonts w:hint="default"/>
        <w:lang w:val="en-US" w:eastAsia="en-US" w:bidi="ar-SA"/>
      </w:rPr>
    </w:lvl>
    <w:lvl w:ilvl="3" w:tplc="087E37AC">
      <w:numFmt w:val="bullet"/>
      <w:lvlText w:val="•"/>
      <w:lvlJc w:val="left"/>
      <w:pPr>
        <w:ind w:left="5093" w:hanging="360"/>
      </w:pPr>
      <w:rPr>
        <w:rFonts w:hint="default"/>
        <w:lang w:val="en-US" w:eastAsia="en-US" w:bidi="ar-SA"/>
      </w:rPr>
    </w:lvl>
    <w:lvl w:ilvl="4" w:tplc="39A60096">
      <w:numFmt w:val="bullet"/>
      <w:lvlText w:val="•"/>
      <w:lvlJc w:val="left"/>
      <w:pPr>
        <w:ind w:left="6611" w:hanging="360"/>
      </w:pPr>
      <w:rPr>
        <w:rFonts w:hint="default"/>
        <w:lang w:val="en-US" w:eastAsia="en-US" w:bidi="ar-SA"/>
      </w:rPr>
    </w:lvl>
    <w:lvl w:ilvl="5" w:tplc="BC1CF7AC">
      <w:numFmt w:val="bullet"/>
      <w:lvlText w:val="•"/>
      <w:lvlJc w:val="left"/>
      <w:pPr>
        <w:ind w:left="8128" w:hanging="360"/>
      </w:pPr>
      <w:rPr>
        <w:rFonts w:hint="default"/>
        <w:lang w:val="en-US" w:eastAsia="en-US" w:bidi="ar-SA"/>
      </w:rPr>
    </w:lvl>
    <w:lvl w:ilvl="6" w:tplc="2916B9E2">
      <w:numFmt w:val="bullet"/>
      <w:lvlText w:val="•"/>
      <w:lvlJc w:val="left"/>
      <w:pPr>
        <w:ind w:left="9646" w:hanging="360"/>
      </w:pPr>
      <w:rPr>
        <w:rFonts w:hint="default"/>
        <w:lang w:val="en-US" w:eastAsia="en-US" w:bidi="ar-SA"/>
      </w:rPr>
    </w:lvl>
    <w:lvl w:ilvl="7" w:tplc="8208D9A2">
      <w:numFmt w:val="bullet"/>
      <w:lvlText w:val="•"/>
      <w:lvlJc w:val="left"/>
      <w:pPr>
        <w:ind w:left="11164" w:hanging="360"/>
      </w:pPr>
      <w:rPr>
        <w:rFonts w:hint="default"/>
        <w:lang w:val="en-US" w:eastAsia="en-US" w:bidi="ar-SA"/>
      </w:rPr>
    </w:lvl>
    <w:lvl w:ilvl="8" w:tplc="949E170A">
      <w:numFmt w:val="bullet"/>
      <w:lvlText w:val="•"/>
      <w:lvlJc w:val="left"/>
      <w:pPr>
        <w:ind w:left="1268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9B"/>
    <w:rsid w:val="00126F20"/>
    <w:rsid w:val="001C263F"/>
    <w:rsid w:val="003C4890"/>
    <w:rsid w:val="0069539B"/>
    <w:rsid w:val="008A621B"/>
    <w:rsid w:val="008C7781"/>
    <w:rsid w:val="008F78BD"/>
    <w:rsid w:val="00B45C11"/>
    <w:rsid w:val="00D605FE"/>
    <w:rsid w:val="00D71EA3"/>
    <w:rsid w:val="00DE6E00"/>
    <w:rsid w:val="00E564D9"/>
    <w:rsid w:val="00E8613A"/>
    <w:rsid w:val="00F61EF5"/>
    <w:rsid w:val="00FD2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7852"/>
  <w15:docId w15:val="{CC5D4FB7-4CE2-45D6-99E0-06A5A79C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6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92"/>
      <w:ind w:left="12029" w:right="138" w:firstLine="121"/>
      <w:jc w:val="right"/>
    </w:pPr>
    <w:rPr>
      <w:b/>
      <w:bCs/>
      <w:sz w:val="68"/>
      <w:szCs w:val="68"/>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before="13"/>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Nicholas Phillips</cp:lastModifiedBy>
  <cp:revision>5</cp:revision>
  <dcterms:created xsi:type="dcterms:W3CDTF">2024-09-13T14:47:00Z</dcterms:created>
  <dcterms:modified xsi:type="dcterms:W3CDTF">2025-01-30T07:53:00Z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